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0C" w:rsidRDefault="00F80470" w:rsidP="0036000C">
      <w:pPr>
        <w:shd w:val="clear" w:color="auto" w:fill="FFFFFF"/>
        <w:spacing w:after="0" w:line="240" w:lineRule="auto"/>
        <w:jc w:val="center"/>
        <w:rPr>
          <w:rFonts w:ascii="Arial" w:eastAsia="Times New Roman" w:hAnsi="Arial" w:cs="Arial"/>
          <w:color w:val="888888"/>
          <w:sz w:val="23"/>
          <w:szCs w:val="23"/>
        </w:rPr>
      </w:pPr>
      <w:r>
        <w:rPr>
          <w:noProof/>
        </w:rPr>
        <w:drawing>
          <wp:anchor distT="0" distB="0" distL="114300" distR="114300" simplePos="0" relativeHeight="251659264" behindDoc="0" locked="0" layoutInCell="1" allowOverlap="1" wp14:anchorId="50327FE5" wp14:editId="3C614304">
            <wp:simplePos x="0" y="0"/>
            <wp:positionH relativeFrom="margin">
              <wp:align>center</wp:align>
            </wp:positionH>
            <wp:positionV relativeFrom="paragraph">
              <wp:posOffset>17780</wp:posOffset>
            </wp:positionV>
            <wp:extent cx="1343025" cy="1343025"/>
            <wp:effectExtent l="0" t="0" r="9525" b="9525"/>
            <wp:wrapSquare wrapText="left"/>
            <wp:docPr id="1" name="Picture 1" descr="Hasil gambar untuk logo garuda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logo garuda ema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Default="0036000C" w:rsidP="00F80470">
      <w:pPr>
        <w:shd w:val="clear" w:color="auto" w:fill="FFFFFF"/>
        <w:spacing w:after="0" w:line="240" w:lineRule="auto"/>
        <w:rPr>
          <w:rFonts w:ascii="Arial" w:eastAsia="Times New Roman" w:hAnsi="Arial" w:cs="Arial"/>
          <w:color w:val="888888"/>
          <w:sz w:val="23"/>
          <w:szCs w:val="23"/>
        </w:rPr>
      </w:pPr>
    </w:p>
    <w:p w:rsidR="0036000C" w:rsidRDefault="0036000C" w:rsidP="0036000C">
      <w:pPr>
        <w:shd w:val="clear" w:color="auto" w:fill="FFFFFF"/>
        <w:spacing w:after="0" w:line="240" w:lineRule="auto"/>
        <w:jc w:val="center"/>
        <w:rPr>
          <w:rFonts w:ascii="Arial" w:eastAsia="Times New Roman" w:hAnsi="Arial" w:cs="Arial"/>
          <w:color w:val="888888"/>
          <w:sz w:val="23"/>
          <w:szCs w:val="23"/>
        </w:rPr>
      </w:pP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KEPUTUSAN KEPALA DESA MAYANG</w:t>
      </w:r>
    </w:p>
    <w:p w:rsidR="002F7847" w:rsidRDefault="002F7847" w:rsidP="0036000C">
      <w:pPr>
        <w:shd w:val="clear" w:color="auto" w:fill="FFFFFF"/>
        <w:spacing w:after="0" w:line="240" w:lineRule="auto"/>
        <w:jc w:val="center"/>
        <w:rPr>
          <w:rFonts w:ascii="Bookman Old Style" w:eastAsia="Times New Roman" w:hAnsi="Bookman Old Style" w:cs="Arial"/>
          <w:sz w:val="23"/>
          <w:szCs w:val="23"/>
        </w:rPr>
      </w:pPr>
      <w:r>
        <w:rPr>
          <w:rFonts w:ascii="Bookman Old Style" w:eastAsia="Times New Roman" w:hAnsi="Bookman Old Style" w:cs="Arial"/>
          <w:sz w:val="23"/>
          <w:szCs w:val="23"/>
        </w:rPr>
        <w:t xml:space="preserve">      </w:t>
      </w:r>
      <w:proofErr w:type="gramStart"/>
      <w:r>
        <w:rPr>
          <w:rFonts w:ascii="Bookman Old Style" w:eastAsia="Times New Roman" w:hAnsi="Bookman Old Style" w:cs="Arial"/>
          <w:sz w:val="23"/>
          <w:szCs w:val="23"/>
        </w:rPr>
        <w:t>NOMOR :</w:t>
      </w:r>
      <w:proofErr w:type="gramEnd"/>
      <w:r>
        <w:rPr>
          <w:rFonts w:ascii="Bookman Old Style" w:eastAsia="Times New Roman" w:hAnsi="Bookman Old Style" w:cs="Arial"/>
          <w:sz w:val="23"/>
          <w:szCs w:val="23"/>
        </w:rPr>
        <w:t>  141/19/2022</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TENTANG</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PEMBENTUKAN DAN PENGANGKATAN PENGURUS KARANG TARUNA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DESA MAYANG</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DENGAN RAHMAT TUHAN YANG MAHA ESA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KEPALA DESA MAYANG,</w:t>
      </w:r>
    </w:p>
    <w:p w:rsidR="0036000C" w:rsidRPr="0059483C" w:rsidRDefault="0036000C" w:rsidP="0036000C">
      <w:pPr>
        <w:shd w:val="clear" w:color="auto" w:fill="FFFFFF"/>
        <w:spacing w:after="0" w:line="240" w:lineRule="auto"/>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275"/>
        <w:gridCol w:w="7631"/>
      </w:tblGrid>
      <w:tr w:rsidR="0059483C" w:rsidRPr="0059483C" w:rsidTr="0036000C">
        <w:trPr>
          <w:tblCellSpacing w:w="15" w:type="dxa"/>
        </w:trPr>
        <w:tc>
          <w:tcPr>
            <w:tcW w:w="1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rPr>
                <w:rFonts w:ascii="Bookman Old Style" w:eastAsia="Times New Roman" w:hAnsi="Bookman Old Style" w:cs="Arial"/>
                <w:sz w:val="23"/>
                <w:szCs w:val="23"/>
              </w:rPr>
            </w:pPr>
            <w:r w:rsidRPr="0059483C">
              <w:rPr>
                <w:rFonts w:ascii="Bookman Old Style" w:eastAsia="Times New Roman" w:hAnsi="Bookman Old Style" w:cs="Arial"/>
                <w:sz w:val="23"/>
                <w:szCs w:val="23"/>
              </w:rPr>
              <w:t>Menimbang   :</w:t>
            </w:r>
          </w:p>
        </w:tc>
        <w:tc>
          <w:tcPr>
            <w:tcW w:w="79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1.      bahwa dalam rangka pembinaan generasi muda di Desa </w:t>
            </w:r>
            <w:r w:rsidR="00F80470">
              <w:rPr>
                <w:rFonts w:ascii="Bookman Old Style" w:eastAsia="Times New Roman" w:hAnsi="Bookman Old Style" w:cs="Arial"/>
                <w:sz w:val="23"/>
                <w:szCs w:val="23"/>
              </w:rPr>
              <w:t>Mayang</w:t>
            </w:r>
            <w:r w:rsidRPr="0059483C">
              <w:rPr>
                <w:rFonts w:ascii="Bookman Old Style" w:eastAsia="Times New Roman" w:hAnsi="Bookman Old Style" w:cs="Arial"/>
                <w:sz w:val="23"/>
                <w:szCs w:val="23"/>
              </w:rPr>
              <w:t xml:space="preserve"> perlu   dibentuk organisasi yang mampu menumbuhkan kesadaran sosial, kreatifitas dan rasa tanggungjawab generasi muda dalam pembangunan desa dan peningkatan kesejahteraaan sosial;</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2.      bahwa dengan organisasi dimaksud diharapkan dapat membantu Pemerintahan Desa Mayang dalam melaksanakan pembangunan kepemudaan di Desa Mayang sesuai dengan program yang telah ditetapkan;</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3.      bahwa berdasarkan pertimbangan sebagaimana dimaksud dalam huruf a dan b tersebut, perlu menetapkan Peraturan Desa tentang Karang Taruna Desa Mayang;</w:t>
            </w:r>
          </w:p>
          <w:p w:rsidR="0036000C" w:rsidRPr="0059483C" w:rsidRDefault="0036000C" w:rsidP="0036000C">
            <w:pPr>
              <w:spacing w:after="0" w:line="240" w:lineRule="auto"/>
              <w:ind w:left="150" w:right="150"/>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tc>
      </w:tr>
      <w:tr w:rsidR="0059483C" w:rsidRPr="0059483C" w:rsidTr="0036000C">
        <w:trPr>
          <w:tblCellSpacing w:w="15" w:type="dxa"/>
        </w:trPr>
        <w:tc>
          <w:tcPr>
            <w:tcW w:w="1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rPr>
                <w:rFonts w:ascii="Bookman Old Style" w:eastAsia="Times New Roman" w:hAnsi="Bookman Old Style" w:cs="Arial"/>
                <w:sz w:val="23"/>
                <w:szCs w:val="23"/>
              </w:rPr>
            </w:pPr>
            <w:r w:rsidRPr="0059483C">
              <w:rPr>
                <w:rFonts w:ascii="Bookman Old Style" w:eastAsia="Times New Roman" w:hAnsi="Bookman Old Style" w:cs="Arial"/>
                <w:sz w:val="23"/>
                <w:szCs w:val="23"/>
              </w:rPr>
              <w:t>Mengingat    :</w:t>
            </w:r>
          </w:p>
        </w:tc>
        <w:tc>
          <w:tcPr>
            <w:tcW w:w="79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1.      Undang-Undang Nomor 13 Tahun 1950 tentang Pembentukan Daerah-daerah Kabupaten dalam Lingkungan Propinsi Jawa  Tengah;</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2.      Undang-Undang Nomor 32 Tahun tentang Pemerintahan Daerah (Lembaran Negara Republik Indonesia Tahun 2004 Nomor 125, Tambahan Lembaran Negara Republik Indonesia Nomor 4437), sebagaimana telah diubah beberapa kali terakhir dengan Undan Undang Nomor 12 Tahun 2008 tentang Pemerintahan Daerah (Lembaran Negara Republik Indonesia \Tahun 2008 Nomor 59, Tambahan Lembaran Negara Republik    Indonesia Nomor 4844);</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3.      Peraturan Pemerintah Nomor 72 Tahun 2005 tentang Desa (Lembaran Negara Republik Indonesia Tahun 2005  Nomor 158, Tambahan Lembaran Negara Republik Indonesia Nomor 4587);</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4.      Peraturan Daerah Kabupaten Sukoharjo Nomor 11 Tahun 2007 tentang Lembaga Kemasyarakatan Desa ( Lembaran Daerah Kabupaten Sukoharjo Tahun 2007 Nomor 7, Tambahan Lembaran Daerah Kabupaten Sukoharjo Nomor 138);</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5.      Peraturan Bupati Sukoharjo Nomor 4 Tahun 2008 Tentang Petunjuk Pelaksaan Pedoman Peraturan Daerah Kabupaten Sukoharjo Nomor 11 Tahun 2007 tentang Lembaga Kemasyarakatan Desa (Berita Daerah Kabupaten Sukoharjo Tahun 2008 Nomor 4).</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6.      Peraturan Desa Mayang Nomor 2 Tahun 2019 Tentang Lembaga Kemasyarakatan Desa.</w:t>
            </w:r>
          </w:p>
          <w:p w:rsidR="0036000C" w:rsidRPr="0059483C" w:rsidRDefault="0036000C" w:rsidP="0036000C">
            <w:pPr>
              <w:spacing w:after="0" w:line="240" w:lineRule="auto"/>
              <w:ind w:left="150" w:right="150"/>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tc>
      </w:tr>
      <w:tr w:rsidR="0059483C" w:rsidRPr="0059483C" w:rsidTr="0036000C">
        <w:trPr>
          <w:tblCellSpacing w:w="15" w:type="dxa"/>
        </w:trPr>
        <w:tc>
          <w:tcPr>
            <w:tcW w:w="16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rPr>
                <w:rFonts w:ascii="Bookman Old Style" w:eastAsia="Times New Roman" w:hAnsi="Bookman Old Style" w:cs="Arial"/>
                <w:sz w:val="23"/>
                <w:szCs w:val="23"/>
              </w:rPr>
            </w:pPr>
          </w:p>
        </w:tc>
        <w:tc>
          <w:tcPr>
            <w:tcW w:w="79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rPr>
                <w:rFonts w:ascii="Bookman Old Style" w:eastAsia="Times New Roman" w:hAnsi="Bookman Old Style" w:cs="Arial"/>
                <w:sz w:val="23"/>
                <w:szCs w:val="23"/>
              </w:rPr>
            </w:pPr>
          </w:p>
        </w:tc>
      </w:tr>
    </w:tbl>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MEMUTUSKAN :</w:t>
      </w:r>
      <w:proofErr w:type="gramEnd"/>
    </w:p>
    <w:p w:rsidR="0036000C" w:rsidRPr="0059483C" w:rsidRDefault="0036000C" w:rsidP="0036000C">
      <w:pPr>
        <w:shd w:val="clear" w:color="auto" w:fill="FFFFFF"/>
        <w:spacing w:after="0" w:line="240" w:lineRule="auto"/>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Menetapkan : KEPUTUSAN KEPALA DESA MAYANG KECAMATAN GATAK KABUPATEN SUKOHARJO TENTANG  PEMBENTUKAN DAN PENGANGKATAN PENGURUS KARANG TARUNA DESA MAYANG KECAMATAN GATAK KABUPATEN SUKOHARJO</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KETENTUAN UMUM</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Dalam Keputusan Kepala Desa ini yang dimaksud </w:t>
      </w:r>
      <w:proofErr w:type="gramStart"/>
      <w:r w:rsidRPr="0059483C">
        <w:rPr>
          <w:rFonts w:ascii="Bookman Old Style" w:eastAsia="Times New Roman" w:hAnsi="Bookman Old Style" w:cs="Arial"/>
          <w:sz w:val="23"/>
          <w:szCs w:val="23"/>
        </w:rPr>
        <w:t>dengan :</w:t>
      </w:r>
      <w:proofErr w:type="gramEnd"/>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Lembaga Kemasyarakatan adalah Lembaga yang dibentuk oleh masyarakat sesuai dengan kebutuhan dan merupakan mitra Pemerintah Desa dalam memberdayakan masyarakat</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Desa adalah kesatuan masyarakat hukum yang memiliki batas-batas wilayah yang berwenang untuk mengatur dan mengurus kepentingan masyarakat setempat, berdasarkan asal usul dan adat istiadat setempat yang diakui dan dihormati dalam sistem Pemerintah Negara Kesatuan Republik Indonesia dan berada dalam wilayah Kabupaten Sukoharjo Propinsi Jawa Tengah.</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Pemerintahan Desa adalah Kepala Desa dan Perangkat Desa sebagai unsur Penyelenggara Pemerintahan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Badan Permusyawaratan Desa yang selanjutnya disebut BPD, adalah lembaga yang merupakan perwujudan demokrasi dalam penyelenggaraan Pemerintahan Desa sebagai unsur penyelenggara Pemerintah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Pemerintahan Desa adalah penyelenggaraan urusan Pemerintah oleh Pemerintah Desa dan Badan Permusyawaratan Desa dalam mengatur dan mengurus kepentingan masyarakat setempat berdasarkan asal usul dan adat istiadat setempat yang diakui dan dihormati dalam sistem Pemerintahan Negara Kesatuan Republik Indonesia.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Karang Taruna adalah Lembaga Kemasyarakatan yang merupakan wadah pengembangan generasi muda yang tumbuh dan berkembang atas dasar kesadaran dan rasa tanggung jawab sosial dari, oleh dan untuk masyarakat terutama generasi muda di wilayah desa terutama bergerak dibidang usaha kesejahteraan sosial, yang secara fungsional dibina dan dikembangkan oleh Departemen Sosial.</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Rukun Tetangga selanjutnya disingkat RT adalah lembaga yang dibentuk melalui musyawarah mesyarakat setempat dalam rangka pelayanan pemerintah dan kemasyarakatan yang ditetapkan oleh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Rukun Warga selanjutnya disingkat RW adalah lembaga yang dibentuk melalui musyawarah Pengurus RT diwilayah kerjanya yang ditetapkan oleh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Anggaran Pendapatan dan Belanja Desa selanjutnya disingkat APBDes adalah rencana keuangan tahunan Pemerintah Desa yang dibahas dan disetujui bersama oleh Pemerintah Desa dan </w:t>
      </w:r>
      <w:proofErr w:type="gramStart"/>
      <w:r w:rsidRPr="0059483C">
        <w:rPr>
          <w:rFonts w:ascii="Bookman Old Style" w:eastAsia="Times New Roman" w:hAnsi="Bookman Old Style" w:cs="Arial"/>
          <w:sz w:val="23"/>
          <w:szCs w:val="23"/>
        </w:rPr>
        <w:t>BPD ,</w:t>
      </w:r>
      <w:proofErr w:type="gramEnd"/>
      <w:r w:rsidRPr="0059483C">
        <w:rPr>
          <w:rFonts w:ascii="Bookman Old Style" w:eastAsia="Times New Roman" w:hAnsi="Bookman Old Style" w:cs="Arial"/>
          <w:sz w:val="23"/>
          <w:szCs w:val="23"/>
        </w:rPr>
        <w:t xml:space="preserve"> yang ditetapkan dengan Peraturan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Peraturan Desa adalah Peraturan Perundang-Undangan yang dibuat oleh BPD bersama Kepala Desa.</w:t>
      </w:r>
    </w:p>
    <w:p w:rsidR="0036000C" w:rsidRPr="0059483C" w:rsidRDefault="0036000C" w:rsidP="0036000C">
      <w:pPr>
        <w:numPr>
          <w:ilvl w:val="0"/>
          <w:numId w:val="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Toko Masyarakat adalah tokoh agama, wanita, pemuda dan, pemuka masyarakat lainnya yang bertempat tinggal di Desa yang bersangkutan.</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II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NAMA LEMBAGA KEMASYARAKATAN</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2</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Dengan Keputusan Kepala Desa ini di Desa Mayang dibentuk Organisasi Kepemudaan dengan </w:t>
      </w:r>
      <w:proofErr w:type="gramStart"/>
      <w:r w:rsidRPr="0059483C">
        <w:rPr>
          <w:rFonts w:ascii="Bookman Old Style" w:eastAsia="Times New Roman" w:hAnsi="Bookman Old Style" w:cs="Arial"/>
          <w:sz w:val="23"/>
          <w:szCs w:val="23"/>
        </w:rPr>
        <w:t>nama</w:t>
      </w:r>
      <w:proofErr w:type="gramEnd"/>
      <w:r w:rsidRPr="0059483C">
        <w:rPr>
          <w:rFonts w:ascii="Bookman Old Style" w:eastAsia="Times New Roman" w:hAnsi="Bookman Old Style" w:cs="Arial"/>
          <w:sz w:val="23"/>
          <w:szCs w:val="23"/>
        </w:rPr>
        <w:t xml:space="preserve"> Karang Taruna Mayang Sari yang berkedudukan di Desa Mayang Kecamatan Gatak Kabupaten Sukoharjo Propinsi Jawa Tengah.</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BAB III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TUGAS POKOK DAN FUNGSI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3</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Karang Taruna mempunyai tugas pokok menanggulangi berbagai masalah kesejahteraan sosial terutama yang dihadapi generasi muda, baik yang bersifat preventip, rehabilitatif, maupun pengembangan potensi generasi muda di lingkungannya.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4</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Karang Taruna dalam menjalankan tugas sebagaimana dimaksud dalam pasal 3 mempunyai fungsi:</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 usaha kesejahteraan sosial;</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 pendidikan dan pelatihan bagi masyarakat;</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 pemberdayaan masyarakat terutama generasi muda dilingkungannya secara komprohensif, terpadu dan terarah serta berkesinambungan;</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 kegiatan pengembangan jiwa kewirausahaan bagi generasi muda di lingkungannya;</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penanaman pengertian, memupuk dan meningkatkan kesadaran tanggung jawab sosial;</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penumbuhan dan pengembangan semangat kebersamaan, jiwa kekeluargaan, kesetiakawanan sosial dan memperkuat nilai-nilai kearifan dalam bingkai Negara Kesatuan Republik Indonesia;</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pemupukan kreatifitas generasi muda untuk dapat mengembangkan tanggung jawab sosial yang bersifat rekreatif, kreatif, ekonomis, produktif dan kegiatan praktis lainnya dengan mendayagunakan segala sumber dan potensi kesejahteraan sosial di lingkungannya secara swadaya;</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penyelenggaraan rujukan, pendamping dan advokasi sosial bagi penyandang masalah kesejahteraan sosial;</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menguatkan sistem jaringan komunikasi, kerjasama, imformasi dan kemitraan dengan berbagai sektor;</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penyelenggara usaha-usaha pencegahan permasalahan sosial yang aktual;</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pengembangan kreatifitas remaja, pencegahan kenakalan, penyalahgunaan obat terlarang (narkoba) bagi remaja ; dan</w:t>
      </w:r>
    </w:p>
    <w:p w:rsidR="0036000C" w:rsidRPr="0059483C" w:rsidRDefault="0036000C" w:rsidP="0036000C">
      <w:pPr>
        <w:numPr>
          <w:ilvl w:val="0"/>
          <w:numId w:val="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penanggulangan</w:t>
      </w:r>
      <w:proofErr w:type="gramEnd"/>
      <w:r w:rsidRPr="0059483C">
        <w:rPr>
          <w:rFonts w:ascii="Bookman Old Style" w:eastAsia="Times New Roman" w:hAnsi="Bookman Old Style" w:cs="Arial"/>
          <w:sz w:val="23"/>
          <w:szCs w:val="23"/>
        </w:rPr>
        <w:t xml:space="preserve"> masalah-masalah sosial, baik secara preventif, rehabilitatif dalam rangka pencegahan kenakalan remaja, penyalahgunaan obat terlarang (narkoba) bagi remaja.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IV</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HAK DAN KEWAJIBAN</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5</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Karang Taruna Desa Mayang dalam melaksanakan tugas mempunyai hak sebagai </w:t>
      </w:r>
      <w:proofErr w:type="gramStart"/>
      <w:r w:rsidRPr="0059483C">
        <w:rPr>
          <w:rFonts w:ascii="Bookman Old Style" w:eastAsia="Times New Roman" w:hAnsi="Bookman Old Style" w:cs="Arial"/>
          <w:sz w:val="23"/>
          <w:szCs w:val="23"/>
        </w:rPr>
        <w:t>berikut :</w:t>
      </w:r>
      <w:proofErr w:type="gramEnd"/>
    </w:p>
    <w:p w:rsidR="0036000C" w:rsidRPr="0059483C" w:rsidRDefault="0036000C" w:rsidP="0036000C">
      <w:pPr>
        <w:numPr>
          <w:ilvl w:val="0"/>
          <w:numId w:val="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memperoleh bantuan operasional organisasi sesuai dengan kemampuan keuangan desa ;</w:t>
      </w:r>
    </w:p>
    <w:p w:rsidR="0036000C" w:rsidRPr="0059483C" w:rsidRDefault="0036000C" w:rsidP="0036000C">
      <w:pPr>
        <w:numPr>
          <w:ilvl w:val="0"/>
          <w:numId w:val="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menyampaikan usulan perencanaan pembangunan dibidang kepemudaan;</w:t>
      </w:r>
    </w:p>
    <w:p w:rsidR="0036000C" w:rsidRPr="0059483C" w:rsidRDefault="0036000C" w:rsidP="0036000C">
      <w:pPr>
        <w:numPr>
          <w:ilvl w:val="0"/>
          <w:numId w:val="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mendapatkan</w:t>
      </w:r>
      <w:proofErr w:type="gramEnd"/>
      <w:r w:rsidRPr="0059483C">
        <w:rPr>
          <w:rFonts w:ascii="Bookman Old Style" w:eastAsia="Times New Roman" w:hAnsi="Bookman Old Style" w:cs="Arial"/>
          <w:sz w:val="23"/>
          <w:szCs w:val="23"/>
        </w:rPr>
        <w:t xml:space="preserve"> anggaran Dasar dan Anggaran Rumah Tangga ( AD / ART ) Karang Taruna Desa Mayang.</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6</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Karang Taruna Desa Mayang dalam melaksanakan tugas dan fungsinya sebagaimana dimaksud dalam Pasal 3 dan Pasal 4 mempunyai kewajiban sebagai berikut :</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menjalankan organisasi dengan transparan, jujur, mamdiri dan inovatif;</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menyusun AD / ART Karang Taruna Desa Mayang;</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menyusun dan menetapkan Program Kerja Karang Taruna untuk setiap tahunnya;</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membantu Pemerintah Desa Kagokan dalam menyusun RPJMDes dan RPK-Desa pada Musrembang Desa;</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menyelenggarakan musyawarah Pemuda Desa Kagokan sekurang-kurangnya 1 (satu) kali dalam setahun;</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mempertanggungjawabkan seluruh kegiatan Karang Taruna Darma Bhakti Desa Kagokan dalam Musyawarah Pemuda Desa;</w:t>
      </w:r>
    </w:p>
    <w:p w:rsidR="0036000C" w:rsidRPr="0059483C" w:rsidRDefault="0036000C" w:rsidP="0036000C">
      <w:pPr>
        <w:numPr>
          <w:ilvl w:val="0"/>
          <w:numId w:val="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melaporkan</w:t>
      </w:r>
      <w:proofErr w:type="gramEnd"/>
      <w:r w:rsidRPr="0059483C">
        <w:rPr>
          <w:rFonts w:ascii="Bookman Old Style" w:eastAsia="Times New Roman" w:hAnsi="Bookman Old Style" w:cs="Arial"/>
          <w:sz w:val="23"/>
          <w:szCs w:val="23"/>
        </w:rPr>
        <w:t xml:space="preserve"> dan mempertanggungjawabkan pengolahan keuangan Karang Taruna Desa Mayang kepada Desa Mayang.</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V</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KEPENGURUSAN ORGANISASI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7</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Pengurus organisasi Karang Taruna Desa Mayang adalah seluruh Warga Negara Republik Indonesia yang bertempat tinggal di Desa Mayang yang dipilih secara musyawarah dan mufakat oleh warga Karang Taruna yang bersangkutan dan memenuhi sayarat-syarat untuk diangkat sebagai pengurus Karang Taruna yaitu :</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bertakwa kepada Tuhan Yang Maha Esa;</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setia dan taat sepenuhnya kepada Pancasila dan Undang-Undang Dasar 1945;</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dapat membaca dan menulis;</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memiliki pengalaman serta aktif dalam kegiatan Karang Taruna;</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memiliki pengetahuan dan keterampilan berorganisasi, kemauan dan kemampuan, pengabdian di bidang kesejahteraan sosial;</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sebagai warga penduduk Desa Kagokan dan bertempat tinggal tetap;</w:t>
      </w:r>
    </w:p>
    <w:p w:rsidR="0036000C" w:rsidRPr="0059483C" w:rsidRDefault="0036000C" w:rsidP="0036000C">
      <w:pPr>
        <w:numPr>
          <w:ilvl w:val="0"/>
          <w:numId w:val="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berumur 17 Tahun sampai dengan 40 Tahun;</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8</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Keanggotaan organisasi Karang Taruna Desa </w:t>
      </w:r>
      <w:r w:rsidR="00F80470">
        <w:rPr>
          <w:rFonts w:ascii="Bookman Old Style" w:eastAsia="Times New Roman" w:hAnsi="Bookman Old Style" w:cs="Arial"/>
          <w:sz w:val="23"/>
          <w:szCs w:val="23"/>
        </w:rPr>
        <w:t>Mayang</w:t>
      </w:r>
      <w:r w:rsidRPr="0059483C">
        <w:rPr>
          <w:rFonts w:ascii="Bookman Old Style" w:eastAsia="Times New Roman" w:hAnsi="Bookman Old Style" w:cs="Arial"/>
          <w:sz w:val="23"/>
          <w:szCs w:val="23"/>
        </w:rPr>
        <w:t xml:space="preserve"> </w:t>
      </w:r>
      <w:proofErr w:type="gramStart"/>
      <w:r w:rsidRPr="0059483C">
        <w:rPr>
          <w:rFonts w:ascii="Bookman Old Style" w:eastAsia="Times New Roman" w:hAnsi="Bookman Old Style" w:cs="Arial"/>
          <w:sz w:val="23"/>
          <w:szCs w:val="23"/>
        </w:rPr>
        <w:t>terdiri :</w:t>
      </w:r>
      <w:proofErr w:type="gramEnd"/>
    </w:p>
    <w:p w:rsidR="0036000C" w:rsidRPr="0059483C" w:rsidRDefault="0036000C" w:rsidP="0036000C">
      <w:pPr>
        <w:numPr>
          <w:ilvl w:val="0"/>
          <w:numId w:val="6"/>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Utusan / Wakil pemuda dari masing-masing RT</w:t>
      </w:r>
    </w:p>
    <w:p w:rsidR="0036000C" w:rsidRPr="0059483C" w:rsidRDefault="0036000C" w:rsidP="0036000C">
      <w:pPr>
        <w:numPr>
          <w:ilvl w:val="0"/>
          <w:numId w:val="6"/>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Pemuda yang atas kemauannya sendiri menyatakan bergabung dalam organisasi Karang Taruna Mayang Sari Desa Mayang.</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9</w:t>
      </w:r>
    </w:p>
    <w:p w:rsidR="0036000C" w:rsidRPr="0059483C" w:rsidRDefault="0036000C" w:rsidP="0036000C">
      <w:pPr>
        <w:numPr>
          <w:ilvl w:val="0"/>
          <w:numId w:val="7"/>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Struktur Organisasi Karang Taruna Desa Mayang yang terdiri dari :</w:t>
      </w:r>
    </w:p>
    <w:p w:rsidR="0036000C" w:rsidRPr="0059483C" w:rsidRDefault="0036000C" w:rsidP="0036000C">
      <w:pPr>
        <w:numPr>
          <w:ilvl w:val="0"/>
          <w:numId w:val="8"/>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ketua;</w:t>
      </w:r>
    </w:p>
    <w:p w:rsidR="0036000C" w:rsidRPr="0059483C" w:rsidRDefault="0036000C" w:rsidP="0036000C">
      <w:pPr>
        <w:numPr>
          <w:ilvl w:val="0"/>
          <w:numId w:val="8"/>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wakil ketua;</w:t>
      </w:r>
    </w:p>
    <w:p w:rsidR="0036000C" w:rsidRPr="0059483C" w:rsidRDefault="0036000C" w:rsidP="0036000C">
      <w:pPr>
        <w:numPr>
          <w:ilvl w:val="0"/>
          <w:numId w:val="8"/>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sekretaris;</w:t>
      </w:r>
    </w:p>
    <w:p w:rsidR="0036000C" w:rsidRPr="0059483C" w:rsidRDefault="0036000C" w:rsidP="0036000C">
      <w:pPr>
        <w:numPr>
          <w:ilvl w:val="0"/>
          <w:numId w:val="8"/>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bendahara; dan</w:t>
      </w:r>
    </w:p>
    <w:p w:rsidR="0036000C" w:rsidRPr="0059483C" w:rsidRDefault="0036000C" w:rsidP="0036000C">
      <w:pPr>
        <w:numPr>
          <w:ilvl w:val="0"/>
          <w:numId w:val="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Ketua Karang Taruna sebagaimana dimaksud pada ayat (1) tidak boleh merangkap.</w:t>
      </w:r>
    </w:p>
    <w:p w:rsidR="0036000C" w:rsidRPr="0059483C" w:rsidRDefault="0036000C" w:rsidP="0036000C">
      <w:pPr>
        <w:numPr>
          <w:ilvl w:val="0"/>
          <w:numId w:val="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Masa bakti pengurus Karang Taruna Desa Kagokan adalah selama 5 (lima) tahun dan dapat dipilih kembali untuk 1 (satu</w:t>
      </w:r>
      <w:proofErr w:type="gramStart"/>
      <w:r w:rsidRPr="0059483C">
        <w:rPr>
          <w:rFonts w:ascii="Bookman Old Style" w:eastAsia="Times New Roman" w:hAnsi="Bookman Old Style" w:cs="Arial"/>
          <w:sz w:val="23"/>
          <w:szCs w:val="23"/>
        </w:rPr>
        <w:t>)kali</w:t>
      </w:r>
      <w:proofErr w:type="gramEnd"/>
      <w:r w:rsidRPr="0059483C">
        <w:rPr>
          <w:rFonts w:ascii="Bookman Old Style" w:eastAsia="Times New Roman" w:hAnsi="Bookman Old Style" w:cs="Arial"/>
          <w:sz w:val="23"/>
          <w:szCs w:val="23"/>
        </w:rPr>
        <w:t xml:space="preserve"> periode berikutnya.</w:t>
      </w:r>
    </w:p>
    <w:p w:rsidR="0036000C" w:rsidRPr="0059483C" w:rsidRDefault="0036000C" w:rsidP="0036000C">
      <w:pPr>
        <w:numPr>
          <w:ilvl w:val="0"/>
          <w:numId w:val="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Kepengurusan Karang Taruna Desa Mayang disahkan dan ditetapkan dengan Surat Keputusan Kepala Desa Mayang.</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VI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TATA CARA PEMBENTUKAN PENGURUS</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10</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Ketua RT memfasilitasi Musyawarah Pemuda di tingkat Rukun Tetangga (RT) untuk menentukan 1 (1) orang utusan/wakil yang </w:t>
      </w:r>
      <w:proofErr w:type="gramStart"/>
      <w:r w:rsidRPr="0059483C">
        <w:rPr>
          <w:rFonts w:ascii="Bookman Old Style" w:eastAsia="Times New Roman" w:hAnsi="Bookman Old Style" w:cs="Arial"/>
          <w:sz w:val="23"/>
          <w:szCs w:val="23"/>
        </w:rPr>
        <w:t>akan</w:t>
      </w:r>
      <w:proofErr w:type="gramEnd"/>
      <w:r w:rsidRPr="0059483C">
        <w:rPr>
          <w:rFonts w:ascii="Bookman Old Style" w:eastAsia="Times New Roman" w:hAnsi="Bookman Old Style" w:cs="Arial"/>
          <w:sz w:val="23"/>
          <w:szCs w:val="23"/>
        </w:rPr>
        <w:t xml:space="preserve"> duduk di pengurusan Karang Taruna Desa Kagokan sesuai dengan persyaratan sebagaimana dijelaskan pada Pasal 7.</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Hasil musyawarah Pemuda ditingkat RT dituangkan dalam Berita Acara dan kepada utusan/wakil pemuda yang telah terpilih dalam Musyawarah dimaksud diberikan Surat Mandat.</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Berita Acara dan Surat Mandat sebagaimana pada ayat (2) diserahkan kepada Kepala Desa selambat-lambatnya 3 (tiga) hari setelah Musyawarah Pemuda tingkat RT dilaksanakan</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Sebelum AD / ART Karang Taruna terbentuk, untuk pertama kali Kepala Desa memfasilitasi penyelenggaraan Musyawarah Pemuda Desa Mayang dengan peserta musyawarah terdiri dari utusan/wakil pemuda yang di utus dari masing-masing Rukun Tetangga.</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Setelah AD / ART Karang Taruna Desa Mayang terbentuk, Musyawarah Pemuda Desa Kagokan diselenggarakan oleh pengurus Karang Taruna Desa Kagokan dengan peserta musyawarah utusan/wakil pemuda dari masing-masing Rukun Tetangga di tambah anggota Karang Taruna lainnya.</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Ketua Karang Taruna dipilih oleh dan dari Peserta Musyawarah Pemuda Desa dengan </w:t>
      </w:r>
      <w:proofErr w:type="gramStart"/>
      <w:r w:rsidRPr="0059483C">
        <w:rPr>
          <w:rFonts w:ascii="Bookman Old Style" w:eastAsia="Times New Roman" w:hAnsi="Bookman Old Style" w:cs="Arial"/>
          <w:sz w:val="23"/>
          <w:szCs w:val="23"/>
        </w:rPr>
        <w:t>cara</w:t>
      </w:r>
      <w:proofErr w:type="gramEnd"/>
      <w:r w:rsidRPr="0059483C">
        <w:rPr>
          <w:rFonts w:ascii="Bookman Old Style" w:eastAsia="Times New Roman" w:hAnsi="Bookman Old Style" w:cs="Arial"/>
          <w:sz w:val="23"/>
          <w:szCs w:val="23"/>
        </w:rPr>
        <w:t xml:space="preserve"> mufakat atau jika perlu dapat dilakukan pemungutan suara.</w:t>
      </w:r>
    </w:p>
    <w:p w:rsidR="0036000C" w:rsidRPr="0059483C" w:rsidRDefault="0036000C" w:rsidP="0036000C">
      <w:pPr>
        <w:numPr>
          <w:ilvl w:val="0"/>
          <w:numId w:val="1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Jabatan Sekretaris dan Bendahara dan diusulkan oleh ketua Karang Taruna dengan memperhatikan aspirasi peserta musyawarah untuk disetujui oleh sekurang-kurangtnya 2/3 peserta musyawarah.</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11</w:t>
      </w:r>
    </w:p>
    <w:p w:rsidR="0036000C" w:rsidRPr="0059483C" w:rsidRDefault="0036000C" w:rsidP="0036000C">
      <w:pPr>
        <w:numPr>
          <w:ilvl w:val="0"/>
          <w:numId w:val="1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Hasil Musyawarah Desa pembentukan Pengurusan Karang Taruna Desa Mayang dituangkan dalam Berita Acara Hasil Musyawarah dan kemudian diusulkan kepada Kepala Desa Mayang untuk di sahkan.</w:t>
      </w:r>
    </w:p>
    <w:p w:rsidR="0036000C" w:rsidRPr="0059483C" w:rsidRDefault="0036000C" w:rsidP="0036000C">
      <w:pPr>
        <w:numPr>
          <w:ilvl w:val="0"/>
          <w:numId w:val="1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Kepala Desa Mayang mengesahkan dan menetapkan Kepengurusan Karang Taruna.</w:t>
      </w:r>
    </w:p>
    <w:p w:rsidR="0036000C" w:rsidRPr="0059483C" w:rsidRDefault="0036000C" w:rsidP="0036000C">
      <w:pPr>
        <w:numPr>
          <w:ilvl w:val="0"/>
          <w:numId w:val="1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Sebelum melaksanakan tugasnya Kepengurusan Karang Taruna Desa Mayang harus dilantik dan diambil sumpahnya terlebih dahulu.</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VII</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PEMBERHENTIAN DAN PERGANTIAN ANGGOTA/PENGURUS</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12</w:t>
      </w:r>
    </w:p>
    <w:p w:rsidR="0036000C" w:rsidRPr="0059483C" w:rsidRDefault="0036000C" w:rsidP="0036000C">
      <w:pPr>
        <w:numPr>
          <w:ilvl w:val="0"/>
          <w:numId w:val="1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Anggota Karang Taruna Desa Mayang dinyatakan berhenti dan keluar dari keanggotaan dikarenakan hal-hal sebagai berikut :</w:t>
      </w:r>
    </w:p>
    <w:p w:rsidR="0036000C" w:rsidRPr="0059483C" w:rsidRDefault="0036000C" w:rsidP="0036000C">
      <w:pPr>
        <w:numPr>
          <w:ilvl w:val="0"/>
          <w:numId w:val="1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meninggal dunia;</w:t>
      </w:r>
    </w:p>
    <w:p w:rsidR="0036000C" w:rsidRPr="0059483C" w:rsidRDefault="0036000C" w:rsidP="0036000C">
      <w:pPr>
        <w:numPr>
          <w:ilvl w:val="0"/>
          <w:numId w:val="1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atas permintaannya sendiri;</w:t>
      </w:r>
    </w:p>
    <w:p w:rsidR="0036000C" w:rsidRPr="0059483C" w:rsidRDefault="0036000C" w:rsidP="0036000C">
      <w:pPr>
        <w:numPr>
          <w:ilvl w:val="0"/>
          <w:numId w:val="1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melanggar sumpah/janji/kode etik anggota Karang Taruna Desa Mayang;</w:t>
      </w:r>
    </w:p>
    <w:p w:rsidR="0036000C" w:rsidRPr="0059483C" w:rsidRDefault="0036000C" w:rsidP="0036000C">
      <w:pPr>
        <w:numPr>
          <w:ilvl w:val="0"/>
          <w:numId w:val="1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melanggar hukum dan ketentuan yang berlaku di Negara Kesatuan Republik Indonesia;</w:t>
      </w:r>
    </w:p>
    <w:p w:rsidR="0036000C" w:rsidRPr="0059483C" w:rsidRDefault="0036000C" w:rsidP="0036000C">
      <w:pPr>
        <w:numPr>
          <w:ilvl w:val="0"/>
          <w:numId w:val="13"/>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melanggar</w:t>
      </w:r>
      <w:proofErr w:type="gramEnd"/>
      <w:r w:rsidRPr="0059483C">
        <w:rPr>
          <w:rFonts w:ascii="Bookman Old Style" w:eastAsia="Times New Roman" w:hAnsi="Bookman Old Style" w:cs="Arial"/>
          <w:sz w:val="23"/>
          <w:szCs w:val="23"/>
        </w:rPr>
        <w:t xml:space="preserve"> AD / ART Karang Taruna Desa Mayang.</w:t>
      </w:r>
    </w:p>
    <w:p w:rsidR="0036000C" w:rsidRPr="0059483C" w:rsidRDefault="0036000C" w:rsidP="0036000C">
      <w:pPr>
        <w:numPr>
          <w:ilvl w:val="0"/>
          <w:numId w:val="1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Anggota Karang Taruna Desa Mayang dari unsur utusan/wakil pemuda dari masing-masing RT yang berhenti atau diberhentikan sebelum berakhir masa bhaktinya diadakan pergantian sesuai dengan unsur keterwakilan.</w:t>
      </w:r>
    </w:p>
    <w:p w:rsidR="0036000C" w:rsidRPr="0059483C" w:rsidRDefault="0036000C" w:rsidP="0036000C">
      <w:pPr>
        <w:numPr>
          <w:ilvl w:val="0"/>
          <w:numId w:val="14"/>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Pemberhentian anggota Karang Taruna Desa Mayang sebagaimana pada ayat (1) diatur lebih lanjut dalam AD/ART Karang Taruna Desa Mayang.</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13</w:t>
      </w:r>
    </w:p>
    <w:p w:rsidR="0036000C" w:rsidRPr="0059483C" w:rsidRDefault="0036000C" w:rsidP="0036000C">
      <w:pPr>
        <w:numPr>
          <w:ilvl w:val="0"/>
          <w:numId w:val="1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Pergantian Ketua Karang Taruna dengan yang sekurang-kurang dihadiri oleh 2/3 Anggota Karang Taruna Desa Mayang.</w:t>
      </w:r>
    </w:p>
    <w:p w:rsidR="0036000C" w:rsidRPr="0059483C" w:rsidRDefault="0036000C" w:rsidP="0036000C">
      <w:pPr>
        <w:numPr>
          <w:ilvl w:val="0"/>
          <w:numId w:val="1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Pergantian Jabatan wakil ketua, sekretaris dan bendahara dikarenakan hal-hal sebagaimana pada Pasal 12 ayat (1) sebelum masa bhaktinya berakhir dapat dilakukan langsung oleh Ketua Karang Taruna dengan memperhatikan aspirasi anggota Karang Taruna dengan persetujuan Kepala Desa Mayang.</w:t>
      </w:r>
    </w:p>
    <w:p w:rsidR="0036000C" w:rsidRPr="0059483C" w:rsidRDefault="0036000C" w:rsidP="0036000C">
      <w:pPr>
        <w:numPr>
          <w:ilvl w:val="0"/>
          <w:numId w:val="15"/>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Susunan Pengurus Karang Taruna hasil pergantian diusulkan kepada Kepala Desa Mayang untuk disahkan dan dibuat Surat Keputusan baru.</w:t>
      </w:r>
    </w:p>
    <w:p w:rsidR="0036000C" w:rsidRPr="0059483C" w:rsidRDefault="0036000C" w:rsidP="009841BB">
      <w:p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BAB VIII</w:t>
      </w:r>
      <w:r w:rsidRPr="0059483C">
        <w:rPr>
          <w:rFonts w:ascii="Bookman Old Style" w:eastAsia="Times New Roman" w:hAnsi="Bookman Old Style" w:cs="Arial"/>
          <w:sz w:val="23"/>
          <w:szCs w:val="23"/>
        </w:rPr>
        <w:br/>
        <w:t>HUBUNGAN KERJA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14</w:t>
      </w:r>
    </w:p>
    <w:p w:rsidR="0036000C" w:rsidRPr="0059483C" w:rsidRDefault="0036000C" w:rsidP="0036000C">
      <w:pPr>
        <w:numPr>
          <w:ilvl w:val="0"/>
          <w:numId w:val="16"/>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Karang Taruna Desa Mayang diperbolehkan melakukan kerja sama dengan pihak ketiga dalam hal :</w:t>
      </w:r>
    </w:p>
    <w:p w:rsidR="0036000C" w:rsidRPr="0059483C" w:rsidRDefault="0036000C" w:rsidP="0036000C">
      <w:pPr>
        <w:numPr>
          <w:ilvl w:val="0"/>
          <w:numId w:val="17"/>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pendidikan dan pelatihan;</w:t>
      </w:r>
    </w:p>
    <w:p w:rsidR="0036000C" w:rsidRPr="0059483C" w:rsidRDefault="0036000C" w:rsidP="0036000C">
      <w:pPr>
        <w:numPr>
          <w:ilvl w:val="0"/>
          <w:numId w:val="17"/>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pengembangan usaha dalam rangka peningkatan kesejahteraan sosial;</w:t>
      </w:r>
    </w:p>
    <w:p w:rsidR="0036000C" w:rsidRPr="0059483C" w:rsidRDefault="0036000C" w:rsidP="0036000C">
      <w:pPr>
        <w:numPr>
          <w:ilvl w:val="0"/>
          <w:numId w:val="17"/>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sponsorship dalam rangka pencarian dana penyelenggara kegiatan atau acara yang akan diselenggarakan oleh Karang Taruna;</w:t>
      </w:r>
    </w:p>
    <w:p w:rsidR="0036000C" w:rsidRPr="0059483C" w:rsidRDefault="0036000C" w:rsidP="0036000C">
      <w:pPr>
        <w:numPr>
          <w:ilvl w:val="0"/>
          <w:numId w:val="18"/>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Kerjasama sebagaimana dimaksud pada ayat (1) harus mendapat persetujuan dari Kepala Desa Mayang.</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15</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numPr>
          <w:ilvl w:val="0"/>
          <w:numId w:val="1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Kedudukan Karang Taruna Desa Mayang dengan Pemerintah Desa adalah bersifat kemitraan, koordinatif dan konsultatif.</w:t>
      </w:r>
    </w:p>
    <w:p w:rsidR="0036000C" w:rsidRPr="0059483C" w:rsidRDefault="0036000C" w:rsidP="0036000C">
      <w:pPr>
        <w:numPr>
          <w:ilvl w:val="0"/>
          <w:numId w:val="1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Kedudukan Karang Taruna Desa Mayang dengan Lembaga Kemasyarakatan lainnya bersifat koordinatif dan konsultatif.</w:t>
      </w:r>
    </w:p>
    <w:p w:rsidR="0036000C" w:rsidRPr="0059483C" w:rsidRDefault="0036000C" w:rsidP="0036000C">
      <w:pPr>
        <w:numPr>
          <w:ilvl w:val="0"/>
          <w:numId w:val="19"/>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Kedudukan Karang Taruna Desa Mayang dengan Pihak Ketiga bersifat Kemitraan.</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IX</w:t>
      </w:r>
      <w:r w:rsidRPr="0059483C">
        <w:rPr>
          <w:rFonts w:ascii="Bookman Old Style" w:eastAsia="Times New Roman" w:hAnsi="Bookman Old Style" w:cs="Arial"/>
          <w:sz w:val="23"/>
          <w:szCs w:val="23"/>
        </w:rPr>
        <w:br/>
        <w:t>SUMBER DANA</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16</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Pendanaan Karang Taruna Desa Mayang bersumber </w:t>
      </w:r>
      <w:proofErr w:type="gramStart"/>
      <w:r w:rsidRPr="0059483C">
        <w:rPr>
          <w:rFonts w:ascii="Bookman Old Style" w:eastAsia="Times New Roman" w:hAnsi="Bookman Old Style" w:cs="Arial"/>
          <w:sz w:val="23"/>
          <w:szCs w:val="23"/>
        </w:rPr>
        <w:t>dari :</w:t>
      </w:r>
      <w:proofErr w:type="gramEnd"/>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swadaya masyarakat;</w:t>
      </w:r>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anggaran Pendapatan dan Belanja Desa;</w:t>
      </w:r>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anggaran Pendapatan dan Belanja Kabupaten;</w:t>
      </w:r>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anggaran Pendapatan dan Belanja Provinsi;</w:t>
      </w:r>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bantuan Pemerintah, Pemerintah Provinsi, dan Pemerintah Kabupaten/Kota; dan</w:t>
      </w:r>
    </w:p>
    <w:p w:rsidR="0036000C" w:rsidRPr="0059483C" w:rsidRDefault="0036000C" w:rsidP="0036000C">
      <w:pPr>
        <w:numPr>
          <w:ilvl w:val="0"/>
          <w:numId w:val="20"/>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proofErr w:type="gramStart"/>
      <w:r w:rsidRPr="0059483C">
        <w:rPr>
          <w:rFonts w:ascii="Bookman Old Style" w:eastAsia="Times New Roman" w:hAnsi="Bookman Old Style" w:cs="Arial"/>
          <w:sz w:val="23"/>
          <w:szCs w:val="23"/>
        </w:rPr>
        <w:t>bantuan</w:t>
      </w:r>
      <w:proofErr w:type="gramEnd"/>
      <w:r w:rsidRPr="0059483C">
        <w:rPr>
          <w:rFonts w:ascii="Bookman Old Style" w:eastAsia="Times New Roman" w:hAnsi="Bookman Old Style" w:cs="Arial"/>
          <w:sz w:val="23"/>
          <w:szCs w:val="23"/>
        </w:rPr>
        <w:t xml:space="preserve"> lain yang sah dan tidak mengikat.</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X</w:t>
      </w:r>
      <w:r w:rsidRPr="0059483C">
        <w:rPr>
          <w:rFonts w:ascii="Bookman Old Style" w:eastAsia="Times New Roman" w:hAnsi="Bookman Old Style" w:cs="Arial"/>
          <w:sz w:val="23"/>
          <w:szCs w:val="23"/>
        </w:rPr>
        <w:br/>
        <w:t>PEMBINAAN DAN PENGAWASAN</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17</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Pembinaan dan Pengawasan atas penyelenggaraan kegiatan Karang Taruna Desa Mayang dilaksanakan oleh Kepala Desa sesuai dengan Peraturan Perundang-Undangan.</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18</w:t>
      </w:r>
    </w:p>
    <w:p w:rsidR="0036000C" w:rsidRPr="0059483C" w:rsidRDefault="0036000C" w:rsidP="0036000C">
      <w:pPr>
        <w:numPr>
          <w:ilvl w:val="0"/>
          <w:numId w:val="2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Setiap Tahun Pemerintah Desa melakukan evaluasi terhadap kinerja Karang Taruna Desa Mayang.</w:t>
      </w:r>
    </w:p>
    <w:p w:rsidR="0036000C" w:rsidRPr="0059483C" w:rsidRDefault="0036000C" w:rsidP="0036000C">
      <w:pPr>
        <w:numPr>
          <w:ilvl w:val="0"/>
          <w:numId w:val="21"/>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Hasil Evaluasi sebagaimana dimaksud pada ayat (1) disampaikan oleh Kepala Desa kepada BPD Desa Mayang.</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BAB XI</w:t>
      </w:r>
      <w:r w:rsidRPr="0059483C">
        <w:rPr>
          <w:rFonts w:ascii="Bookman Old Style" w:eastAsia="Times New Roman" w:hAnsi="Bookman Old Style" w:cs="Arial"/>
          <w:sz w:val="23"/>
          <w:szCs w:val="23"/>
        </w:rPr>
        <w:br/>
        <w:t>KETENTUAN PENUTUP</w:t>
      </w: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t>Pasal 19</w:t>
      </w:r>
    </w:p>
    <w:p w:rsidR="0036000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Dengan berlakunya Keputusan Kepala Desa ini, maka Keputusan Kepala Desa Mayang yang ada kaitannya dengan Karang Taruna dinyatakan tidak berlaku lagi.</w:t>
      </w:r>
    </w:p>
    <w:p w:rsidR="002F7847" w:rsidRDefault="002F7847" w:rsidP="0036000C">
      <w:pPr>
        <w:shd w:val="clear" w:color="auto" w:fill="FFFFFF"/>
        <w:spacing w:after="0" w:line="240" w:lineRule="auto"/>
        <w:jc w:val="both"/>
        <w:rPr>
          <w:rFonts w:ascii="Bookman Old Style" w:eastAsia="Times New Roman" w:hAnsi="Bookman Old Style" w:cs="Arial"/>
          <w:sz w:val="23"/>
          <w:szCs w:val="23"/>
        </w:rPr>
      </w:pPr>
    </w:p>
    <w:p w:rsidR="002F7847" w:rsidRDefault="002F7847" w:rsidP="0036000C">
      <w:pPr>
        <w:shd w:val="clear" w:color="auto" w:fill="FFFFFF"/>
        <w:spacing w:after="0" w:line="240" w:lineRule="auto"/>
        <w:jc w:val="both"/>
        <w:rPr>
          <w:rFonts w:ascii="Bookman Old Style" w:eastAsia="Times New Roman" w:hAnsi="Bookman Old Style" w:cs="Arial"/>
          <w:sz w:val="23"/>
          <w:szCs w:val="23"/>
        </w:rPr>
      </w:pPr>
    </w:p>
    <w:p w:rsidR="00F80470" w:rsidRPr="0059483C" w:rsidRDefault="00F80470" w:rsidP="0036000C">
      <w:pPr>
        <w:shd w:val="clear" w:color="auto" w:fill="FFFFFF"/>
        <w:spacing w:after="0" w:line="240" w:lineRule="auto"/>
        <w:jc w:val="both"/>
        <w:rPr>
          <w:rFonts w:ascii="Bookman Old Style" w:eastAsia="Times New Roman" w:hAnsi="Bookman Old Style" w:cs="Arial"/>
          <w:sz w:val="23"/>
          <w:szCs w:val="23"/>
        </w:rPr>
      </w:pPr>
    </w:p>
    <w:p w:rsidR="0036000C" w:rsidRPr="0059483C" w:rsidRDefault="0036000C" w:rsidP="0036000C">
      <w:pPr>
        <w:shd w:val="clear" w:color="auto" w:fill="FFFFFF"/>
        <w:spacing w:after="0" w:line="240" w:lineRule="auto"/>
        <w:jc w:val="center"/>
        <w:rPr>
          <w:rFonts w:ascii="Bookman Old Style" w:eastAsia="Times New Roman" w:hAnsi="Bookman Old Style" w:cs="Arial"/>
          <w:sz w:val="23"/>
          <w:szCs w:val="23"/>
        </w:rPr>
      </w:pPr>
      <w:r w:rsidRPr="0059483C">
        <w:rPr>
          <w:rFonts w:ascii="Bookman Old Style" w:eastAsia="Times New Roman" w:hAnsi="Bookman Old Style" w:cs="Arial"/>
          <w:sz w:val="23"/>
          <w:szCs w:val="23"/>
        </w:rPr>
        <w:lastRenderedPageBreak/>
        <w:t>Pasal 20</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xml:space="preserve">Peraturan Desa ini mulai berlaku pada tanggal diundangkan. Agar setiap orang mengetahuinya, memerintahkan pengundangan Peraturan Desa ini dengan penempatannya dalam Lembaran Desa </w:t>
      </w:r>
      <w:r w:rsidR="00A530E6" w:rsidRPr="0059483C">
        <w:rPr>
          <w:rFonts w:ascii="Bookman Old Style" w:eastAsia="Times New Roman" w:hAnsi="Bookman Old Style" w:cs="Arial"/>
          <w:sz w:val="23"/>
          <w:szCs w:val="23"/>
        </w:rPr>
        <w:t>Mayang</w:t>
      </w:r>
      <w:r w:rsidRPr="0059483C">
        <w:rPr>
          <w:rFonts w:ascii="Bookman Old Style" w:eastAsia="Times New Roman" w:hAnsi="Bookman Old Style" w:cs="Arial"/>
          <w:sz w:val="23"/>
          <w:szCs w:val="23"/>
        </w:rPr>
        <w:t>.</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4830"/>
        <w:gridCol w:w="4830"/>
      </w:tblGrid>
      <w:tr w:rsidR="0059483C" w:rsidRPr="0059483C" w:rsidTr="0036000C">
        <w:trPr>
          <w:tblCellSpacing w:w="15" w:type="dxa"/>
        </w:trPr>
        <w:tc>
          <w:tcPr>
            <w:tcW w:w="4785" w:type="dxa"/>
            <w:tcBorders>
              <w:left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4785" w:type="dxa"/>
            <w:tcBorders>
              <w:left w:val="single" w:sz="6" w:space="0" w:color="F5F5F5"/>
            </w:tcBorders>
            <w:shd w:val="clear" w:color="auto" w:fill="FFFFFF"/>
            <w:tcMar>
              <w:top w:w="150" w:type="dxa"/>
              <w:left w:w="150" w:type="dxa"/>
              <w:bottom w:w="150" w:type="dxa"/>
              <w:right w:w="150" w:type="dxa"/>
            </w:tcMar>
            <w:vAlign w:val="center"/>
            <w:hideMark/>
          </w:tcPr>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Ditetapkan di  : Mayang</w:t>
            </w:r>
          </w:p>
          <w:p w:rsidR="0036000C" w:rsidRPr="0059483C" w:rsidRDefault="002F7847" w:rsidP="0036000C">
            <w:pPr>
              <w:spacing w:after="0" w:line="240" w:lineRule="auto"/>
              <w:ind w:left="150" w:right="150"/>
              <w:jc w:val="both"/>
              <w:rPr>
                <w:rFonts w:ascii="Bookman Old Style" w:eastAsia="Times New Roman" w:hAnsi="Bookman Old Style" w:cs="Arial"/>
                <w:sz w:val="23"/>
                <w:szCs w:val="23"/>
              </w:rPr>
            </w:pPr>
            <w:r>
              <w:rPr>
                <w:rFonts w:ascii="Bookman Old Style" w:eastAsia="Times New Roman" w:hAnsi="Bookman Old Style" w:cs="Arial"/>
                <w:sz w:val="23"/>
                <w:szCs w:val="23"/>
              </w:rPr>
              <w:t xml:space="preserve"> Pada tanggal :  3 </w:t>
            </w:r>
            <w:r w:rsidR="0036000C" w:rsidRPr="0059483C">
              <w:rPr>
                <w:rFonts w:ascii="Bookman Old Style" w:eastAsia="Times New Roman" w:hAnsi="Bookman Old Style" w:cs="Arial"/>
                <w:sz w:val="23"/>
                <w:szCs w:val="23"/>
              </w:rPr>
              <w:t> </w:t>
            </w:r>
            <w:r>
              <w:rPr>
                <w:rFonts w:ascii="Bookman Old Style" w:eastAsia="Times New Roman" w:hAnsi="Bookman Old Style" w:cs="Arial"/>
                <w:sz w:val="23"/>
                <w:szCs w:val="23"/>
              </w:rPr>
              <w:t>januari 2022</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KEPALA DESA MAYANG</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KECAMATAN GATAK</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HARJONO</w:t>
            </w:r>
          </w:p>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 </w:t>
            </w:r>
          </w:p>
        </w:tc>
      </w:tr>
      <w:tr w:rsidR="0059483C" w:rsidRPr="0059483C" w:rsidTr="0036000C">
        <w:trPr>
          <w:tblCellSpacing w:w="15" w:type="dxa"/>
        </w:trPr>
        <w:tc>
          <w:tcPr>
            <w:tcW w:w="4785"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36000C" w:rsidRPr="0059483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4785"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36000C" w:rsidRPr="0059483C" w:rsidRDefault="0036000C" w:rsidP="0036000C">
            <w:pPr>
              <w:spacing w:after="0" w:line="240" w:lineRule="auto"/>
              <w:ind w:left="150" w:right="150"/>
              <w:jc w:val="both"/>
              <w:rPr>
                <w:rFonts w:ascii="Bookman Old Style" w:eastAsia="Times New Roman" w:hAnsi="Bookman Old Style" w:cs="Arial"/>
                <w:sz w:val="23"/>
                <w:szCs w:val="23"/>
              </w:rPr>
            </w:pPr>
          </w:p>
        </w:tc>
      </w:tr>
    </w:tbl>
    <w:p w:rsidR="0036000C" w:rsidRPr="0059483C" w:rsidRDefault="0036000C" w:rsidP="0036000C">
      <w:pPr>
        <w:shd w:val="clear" w:color="auto" w:fill="FFFFFF"/>
        <w:spacing w:after="0" w:line="240" w:lineRule="auto"/>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Tembusan Yth:</w:t>
      </w:r>
    </w:p>
    <w:p w:rsidR="0036000C" w:rsidRPr="0059483C" w:rsidRDefault="0036000C" w:rsidP="0036000C">
      <w:pPr>
        <w:numPr>
          <w:ilvl w:val="0"/>
          <w:numId w:val="2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Camat Gatak</w:t>
      </w:r>
    </w:p>
    <w:p w:rsidR="0036000C" w:rsidRPr="0059483C" w:rsidRDefault="0036000C" w:rsidP="0036000C">
      <w:pPr>
        <w:numPr>
          <w:ilvl w:val="0"/>
          <w:numId w:val="2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Ketua BPD Desa Mayang</w:t>
      </w:r>
    </w:p>
    <w:p w:rsidR="0036000C" w:rsidRPr="0059483C" w:rsidRDefault="0036000C" w:rsidP="0036000C">
      <w:pPr>
        <w:numPr>
          <w:ilvl w:val="0"/>
          <w:numId w:val="22"/>
        </w:numPr>
        <w:shd w:val="clear" w:color="auto" w:fill="FFFFFF"/>
        <w:spacing w:before="100" w:beforeAutospacing="1" w:after="100" w:afterAutospacing="1" w:line="240" w:lineRule="auto"/>
        <w:ind w:left="255"/>
        <w:jc w:val="both"/>
        <w:rPr>
          <w:rFonts w:ascii="Bookman Old Style" w:eastAsia="Times New Roman" w:hAnsi="Bookman Old Style" w:cs="Arial"/>
          <w:sz w:val="23"/>
          <w:szCs w:val="23"/>
        </w:rPr>
      </w:pPr>
      <w:r w:rsidRPr="0059483C">
        <w:rPr>
          <w:rFonts w:ascii="Bookman Old Style" w:eastAsia="Times New Roman" w:hAnsi="Bookman Old Style" w:cs="Arial"/>
          <w:sz w:val="23"/>
          <w:szCs w:val="23"/>
        </w:rPr>
        <w:t>Arsip.</w:t>
      </w:r>
    </w:p>
    <w:p w:rsidR="0036000C" w:rsidRPr="009841BB" w:rsidRDefault="0036000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36000C" w:rsidRDefault="0036000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9841BB" w:rsidRDefault="009841BB"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p w:rsidR="00A621EC" w:rsidRPr="009841BB" w:rsidRDefault="00A621EC" w:rsidP="0036000C">
      <w:pPr>
        <w:shd w:val="clear" w:color="auto" w:fill="FFFFFF"/>
        <w:spacing w:before="100" w:beforeAutospacing="1" w:after="100" w:afterAutospacing="1" w:line="240" w:lineRule="auto"/>
        <w:jc w:val="both"/>
        <w:rPr>
          <w:rFonts w:ascii="Bookman Old Style" w:eastAsia="Times New Roman" w:hAnsi="Bookman Old Style" w:cs="Arial"/>
          <w:color w:val="888888"/>
          <w:sz w:val="23"/>
          <w:szCs w:val="23"/>
        </w:rPr>
      </w:pPr>
    </w:p>
    <w:tbl>
      <w:tblPr>
        <w:tblW w:w="6195" w:type="dxa"/>
        <w:jc w:val="right"/>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6195"/>
      </w:tblGrid>
      <w:tr w:rsidR="00A621EC" w:rsidRPr="00A621EC" w:rsidTr="00A530E6">
        <w:trPr>
          <w:trHeight w:val="2035"/>
          <w:tblCellSpacing w:w="15" w:type="dxa"/>
          <w:jc w:val="right"/>
        </w:trPr>
        <w:tc>
          <w:tcPr>
            <w:tcW w:w="613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lastRenderedPageBreak/>
              <w:t>LAMPIRAN</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KEPUTUSAN KEPALA DESA MAYANG</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NOMOR :     TAHUN 2019</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TENTANG   :</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PEMBENTUKAN DAN PENGANGKATAN PENGURUS KARANG TARUNA DESA MAYANG</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MASA BHAKTI TAHUN 2019 s.d 2024</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tc>
      </w:tr>
    </w:tbl>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36000C" w:rsidRPr="00A621EC" w:rsidRDefault="0036000C" w:rsidP="00A530E6">
      <w:pPr>
        <w:shd w:val="clear" w:color="auto" w:fill="FFFFFF"/>
        <w:spacing w:after="0" w:line="240" w:lineRule="auto"/>
        <w:jc w:val="center"/>
        <w:rPr>
          <w:rFonts w:ascii="Bookman Old Style" w:eastAsia="Times New Roman" w:hAnsi="Bookman Old Style" w:cs="Arial"/>
          <w:sz w:val="23"/>
          <w:szCs w:val="23"/>
        </w:rPr>
      </w:pPr>
      <w:r w:rsidRPr="00A621EC">
        <w:rPr>
          <w:rFonts w:ascii="Bookman Old Style" w:eastAsia="Times New Roman" w:hAnsi="Bookman Old Style" w:cs="Arial"/>
          <w:b/>
          <w:bCs/>
          <w:sz w:val="23"/>
          <w:szCs w:val="23"/>
        </w:rPr>
        <w:t>SUSUNAN PENGURUS</w:t>
      </w:r>
      <w:r w:rsidRPr="00A621EC">
        <w:rPr>
          <w:rFonts w:ascii="Bookman Old Style" w:eastAsia="Times New Roman" w:hAnsi="Bookman Old Style" w:cs="Arial"/>
          <w:sz w:val="23"/>
          <w:szCs w:val="23"/>
        </w:rPr>
        <w:t> </w:t>
      </w:r>
      <w:r w:rsidRPr="00A621EC">
        <w:rPr>
          <w:rFonts w:ascii="Bookman Old Style" w:eastAsia="Times New Roman" w:hAnsi="Bookman Old Style" w:cs="Arial"/>
          <w:b/>
          <w:bCs/>
          <w:sz w:val="23"/>
          <w:szCs w:val="23"/>
        </w:rPr>
        <w:t>KARANG TARUNA DESA MAYANG</w:t>
      </w:r>
    </w:p>
    <w:p w:rsidR="0036000C" w:rsidRPr="00A621EC" w:rsidRDefault="0036000C" w:rsidP="00A530E6">
      <w:pPr>
        <w:shd w:val="clear" w:color="auto" w:fill="FFFFFF"/>
        <w:spacing w:after="0" w:line="240" w:lineRule="auto"/>
        <w:jc w:val="center"/>
        <w:rPr>
          <w:rFonts w:ascii="Bookman Old Style" w:eastAsia="Times New Roman" w:hAnsi="Bookman Old Style" w:cs="Arial"/>
          <w:sz w:val="23"/>
          <w:szCs w:val="23"/>
        </w:rPr>
      </w:pPr>
      <w:r w:rsidRPr="00A621EC">
        <w:rPr>
          <w:rFonts w:ascii="Bookman Old Style" w:eastAsia="Times New Roman" w:hAnsi="Bookman Old Style" w:cs="Arial"/>
          <w:b/>
          <w:bCs/>
          <w:sz w:val="23"/>
          <w:szCs w:val="23"/>
        </w:rPr>
        <w:t>MASA BHAKTI TAHUN 2019</w:t>
      </w:r>
      <w:proofErr w:type="gramStart"/>
      <w:r w:rsidRPr="00A621EC">
        <w:rPr>
          <w:rFonts w:ascii="Bookman Old Style" w:eastAsia="Times New Roman" w:hAnsi="Bookman Old Style" w:cs="Arial"/>
          <w:b/>
          <w:bCs/>
          <w:sz w:val="23"/>
          <w:szCs w:val="23"/>
        </w:rPr>
        <w:t>  –</w:t>
      </w:r>
      <w:proofErr w:type="gramEnd"/>
      <w:r w:rsidRPr="00A621EC">
        <w:rPr>
          <w:rFonts w:ascii="Bookman Old Style" w:eastAsia="Times New Roman" w:hAnsi="Bookman Old Style" w:cs="Arial"/>
          <w:b/>
          <w:bCs/>
          <w:sz w:val="23"/>
          <w:szCs w:val="23"/>
        </w:rPr>
        <w:t>  2024</w:t>
      </w:r>
    </w:p>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1019"/>
        <w:gridCol w:w="3668"/>
        <w:gridCol w:w="5219"/>
      </w:tblGrid>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b/>
                <w:bCs/>
                <w:sz w:val="23"/>
                <w:szCs w:val="23"/>
              </w:rPr>
              <w:t>NO</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b/>
                <w:bCs/>
                <w:sz w:val="23"/>
                <w:szCs w:val="23"/>
              </w:rPr>
              <w:t>N A M A</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b/>
                <w:bCs/>
                <w:sz w:val="23"/>
                <w:szCs w:val="23"/>
              </w:rPr>
              <w:t>KEDUDUKAN DALAM KEPENGURUSAN</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IRFAN AL G</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KETUA</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2.</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IMRON</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WAKIL KETUA</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3.</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NUR ALFII ANNAS</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SEKRETARIS 1</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4.</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RENNY RIZA M</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SEKRETARIS 2</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5.</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NUR FAUZY R</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BENDAHARA 1</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6.</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DIANA AGUSTIKA P</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BENDAHARA 2</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7.</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SEKSI SINOMAN 1</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8.</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SEKSI SINOMAN 2</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9.</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LISA KISNAWATI</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HUMAS</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10.</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NURUL BAYYINAH</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HUMAS</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11.</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INDAH GITA P</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HUMAS</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12.</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NDARU</w:t>
            </w: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HUMAS</w:t>
            </w: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lastRenderedPageBreak/>
              <w:t>13.</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14.</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15.</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16.</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17.</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18.</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19.</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20.</w:t>
            </w: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A530E6" w:rsidRPr="00A621EC" w:rsidRDefault="00A530E6" w:rsidP="0036000C">
            <w:pPr>
              <w:spacing w:before="150" w:after="150" w:line="240" w:lineRule="auto"/>
              <w:ind w:left="150" w:right="150"/>
              <w:jc w:val="both"/>
              <w:rPr>
                <w:rFonts w:ascii="Bookman Old Style" w:eastAsia="Times New Roman" w:hAnsi="Bookman Old Style" w:cs="Arial"/>
                <w:sz w:val="23"/>
                <w:szCs w:val="23"/>
              </w:rPr>
            </w:pPr>
          </w:p>
        </w:tc>
      </w:tr>
      <w:tr w:rsidR="00A621EC" w:rsidRPr="00A621EC" w:rsidTr="0036000C">
        <w:trPr>
          <w:tblCellSpacing w:w="15" w:type="dxa"/>
        </w:trPr>
        <w:tc>
          <w:tcPr>
            <w:tcW w:w="7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36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c>
          <w:tcPr>
            <w:tcW w:w="52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before="150" w:after="150" w:line="240" w:lineRule="auto"/>
              <w:ind w:left="150" w:right="150"/>
              <w:jc w:val="both"/>
              <w:rPr>
                <w:rFonts w:ascii="Bookman Old Style" w:eastAsia="Times New Roman" w:hAnsi="Bookman Old Style" w:cs="Arial"/>
                <w:sz w:val="23"/>
                <w:szCs w:val="23"/>
              </w:rPr>
            </w:pPr>
          </w:p>
        </w:tc>
      </w:tr>
    </w:tbl>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tbl>
      <w:tblPr>
        <w:tblW w:w="4845" w:type="dxa"/>
        <w:tblCellSpacing w:w="15" w:type="dxa"/>
        <w:tblInd w:w="5166"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4845"/>
      </w:tblGrid>
      <w:tr w:rsidR="00A621EC" w:rsidRPr="00A621EC" w:rsidTr="009841BB">
        <w:trPr>
          <w:tblCellSpacing w:w="15" w:type="dxa"/>
        </w:trPr>
        <w:tc>
          <w:tcPr>
            <w:tcW w:w="4785" w:type="dxa"/>
            <w:tcBorders>
              <w:left w:val="single" w:sz="6" w:space="0" w:color="F5F5F5"/>
            </w:tcBorders>
            <w:shd w:val="clear" w:color="auto" w:fill="FFFFFF"/>
            <w:tcMar>
              <w:top w:w="150" w:type="dxa"/>
              <w:left w:w="150" w:type="dxa"/>
              <w:bottom w:w="150" w:type="dxa"/>
              <w:right w:w="150" w:type="dxa"/>
            </w:tcMar>
            <w:vAlign w:val="center"/>
            <w:hideMark/>
          </w:tcPr>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Ditetapkan di : Mayang</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Pada tanggal  :    </w:t>
            </w:r>
            <w:r w:rsidR="00A530E6" w:rsidRPr="00A621EC">
              <w:rPr>
                <w:rFonts w:ascii="Bookman Old Style" w:eastAsia="Times New Roman" w:hAnsi="Bookman Old Style" w:cs="Arial"/>
                <w:sz w:val="23"/>
                <w:szCs w:val="23"/>
              </w:rPr>
              <w:t>Desember</w:t>
            </w:r>
            <w:r w:rsidRPr="00A621EC">
              <w:rPr>
                <w:rFonts w:ascii="Bookman Old Style" w:eastAsia="Times New Roman" w:hAnsi="Bookman Old Style" w:cs="Arial"/>
                <w:sz w:val="23"/>
                <w:szCs w:val="23"/>
              </w:rPr>
              <w:t xml:space="preserve"> 201</w:t>
            </w:r>
            <w:r w:rsidR="00A530E6" w:rsidRPr="00A621EC">
              <w:rPr>
                <w:rFonts w:ascii="Bookman Old Style" w:eastAsia="Times New Roman" w:hAnsi="Bookman Old Style" w:cs="Arial"/>
                <w:sz w:val="23"/>
                <w:szCs w:val="23"/>
              </w:rPr>
              <w:t>9</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xml:space="preserve">Kepala Desa </w:t>
            </w:r>
            <w:r w:rsidR="00A530E6" w:rsidRPr="00A621EC">
              <w:rPr>
                <w:rFonts w:ascii="Bookman Old Style" w:eastAsia="Times New Roman" w:hAnsi="Bookman Old Style" w:cs="Arial"/>
                <w:sz w:val="23"/>
                <w:szCs w:val="23"/>
              </w:rPr>
              <w:t>Mayang</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36000C" w:rsidRPr="00A621EC" w:rsidRDefault="0036000C" w:rsidP="0036000C">
            <w:pPr>
              <w:spacing w:after="0" w:line="240" w:lineRule="auto"/>
              <w:ind w:left="150" w:right="150"/>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A530E6" w:rsidRPr="00A621EC" w:rsidRDefault="00A530E6" w:rsidP="0036000C">
            <w:pPr>
              <w:spacing w:after="0" w:line="240" w:lineRule="auto"/>
              <w:ind w:left="150" w:right="150"/>
              <w:jc w:val="both"/>
              <w:rPr>
                <w:rFonts w:ascii="Bookman Old Style" w:eastAsia="Times New Roman" w:hAnsi="Bookman Old Style" w:cs="Arial"/>
                <w:sz w:val="23"/>
                <w:szCs w:val="23"/>
              </w:rPr>
            </w:pPr>
          </w:p>
          <w:p w:rsidR="00A530E6" w:rsidRPr="00A621EC" w:rsidRDefault="00A530E6" w:rsidP="009841BB">
            <w:pPr>
              <w:spacing w:after="0" w:line="240" w:lineRule="auto"/>
              <w:ind w:left="150" w:right="150" w:firstLine="276"/>
              <w:jc w:val="both"/>
              <w:rPr>
                <w:rFonts w:ascii="Bookman Old Style" w:eastAsia="Times New Roman" w:hAnsi="Bookman Old Style" w:cs="Arial"/>
                <w:sz w:val="23"/>
                <w:szCs w:val="23"/>
              </w:rPr>
            </w:pPr>
          </w:p>
          <w:p w:rsidR="0036000C" w:rsidRPr="00A621EC" w:rsidRDefault="00A530E6" w:rsidP="0036000C">
            <w:pPr>
              <w:spacing w:after="0" w:line="240" w:lineRule="auto"/>
              <w:ind w:left="150" w:right="150"/>
              <w:jc w:val="both"/>
              <w:rPr>
                <w:rFonts w:ascii="Bookman Old Style" w:eastAsia="Times New Roman" w:hAnsi="Bookman Old Style" w:cs="Arial"/>
                <w:sz w:val="23"/>
                <w:szCs w:val="23"/>
              </w:rPr>
            </w:pPr>
            <w:r w:rsidRPr="00251B18">
              <w:rPr>
                <w:rFonts w:ascii="Bookman Old Style" w:eastAsia="Times New Roman" w:hAnsi="Bookman Old Style" w:cs="Arial"/>
                <w:sz w:val="23"/>
                <w:szCs w:val="23"/>
              </w:rPr>
              <w:t xml:space="preserve">   </w:t>
            </w:r>
            <w:r w:rsidR="00251B18">
              <w:rPr>
                <w:rFonts w:ascii="Bookman Old Style" w:eastAsia="Times New Roman" w:hAnsi="Bookman Old Style" w:cs="Arial"/>
                <w:sz w:val="23"/>
                <w:szCs w:val="23"/>
              </w:rPr>
              <w:t xml:space="preserve">     </w:t>
            </w:r>
            <w:r w:rsidRPr="00A621EC">
              <w:rPr>
                <w:rFonts w:ascii="Bookman Old Style" w:eastAsia="Times New Roman" w:hAnsi="Bookman Old Style" w:cs="Arial"/>
                <w:sz w:val="23"/>
                <w:szCs w:val="23"/>
                <w:u w:val="single"/>
              </w:rPr>
              <w:t>HARJONO</w:t>
            </w:r>
          </w:p>
        </w:tc>
      </w:tr>
      <w:tr w:rsidR="00A621EC" w:rsidRPr="00A621EC" w:rsidTr="009841BB">
        <w:trPr>
          <w:tblCellSpacing w:w="15" w:type="dxa"/>
        </w:trPr>
        <w:tc>
          <w:tcPr>
            <w:tcW w:w="4785" w:type="dxa"/>
            <w:tcBorders>
              <w:left w:val="single" w:sz="6" w:space="0" w:color="F5F5F5"/>
              <w:bottom w:val="single" w:sz="6" w:space="0" w:color="F5F5F5"/>
            </w:tcBorders>
            <w:shd w:val="clear" w:color="auto" w:fill="FFFFFF"/>
            <w:tcMar>
              <w:top w:w="150" w:type="dxa"/>
              <w:left w:w="150" w:type="dxa"/>
              <w:bottom w:w="150" w:type="dxa"/>
              <w:right w:w="150" w:type="dxa"/>
            </w:tcMar>
            <w:vAlign w:val="center"/>
          </w:tcPr>
          <w:p w:rsidR="009841BB" w:rsidRPr="00A621EC" w:rsidRDefault="009841BB" w:rsidP="0036000C">
            <w:pPr>
              <w:spacing w:after="0" w:line="240" w:lineRule="auto"/>
              <w:ind w:left="150" w:right="150"/>
              <w:jc w:val="both"/>
              <w:rPr>
                <w:rFonts w:ascii="Bookman Old Style" w:eastAsia="Times New Roman" w:hAnsi="Bookman Old Style" w:cs="Arial"/>
                <w:sz w:val="23"/>
                <w:szCs w:val="23"/>
              </w:rPr>
            </w:pPr>
          </w:p>
        </w:tc>
      </w:tr>
    </w:tbl>
    <w:p w:rsidR="0036000C" w:rsidRPr="00A621EC" w:rsidRDefault="0036000C" w:rsidP="0036000C">
      <w:pPr>
        <w:shd w:val="clear" w:color="auto" w:fill="FFFFFF"/>
        <w:spacing w:after="0" w:line="240" w:lineRule="auto"/>
        <w:jc w:val="both"/>
        <w:rPr>
          <w:rFonts w:ascii="Bookman Old Style" w:eastAsia="Times New Roman" w:hAnsi="Bookman Old Style" w:cs="Arial"/>
          <w:sz w:val="23"/>
          <w:szCs w:val="23"/>
        </w:rPr>
      </w:pPr>
      <w:r w:rsidRPr="00A621EC">
        <w:rPr>
          <w:rFonts w:ascii="Bookman Old Style" w:eastAsia="Times New Roman" w:hAnsi="Bookman Old Style" w:cs="Arial"/>
          <w:sz w:val="23"/>
          <w:szCs w:val="23"/>
        </w:rPr>
        <w:t> </w:t>
      </w:r>
    </w:p>
    <w:p w:rsidR="00B10726" w:rsidRPr="00A621EC" w:rsidRDefault="00B10726" w:rsidP="0036000C">
      <w:pPr>
        <w:spacing w:after="0"/>
        <w:jc w:val="both"/>
        <w:rPr>
          <w:rFonts w:ascii="Bookman Old Style" w:hAnsi="Bookman Old Style"/>
        </w:rPr>
      </w:pPr>
      <w:bookmarkStart w:id="0" w:name="_GoBack"/>
      <w:bookmarkEnd w:id="0"/>
    </w:p>
    <w:sectPr w:rsidR="00B10726" w:rsidRPr="00A621EC" w:rsidSect="009841BB">
      <w:pgSz w:w="12191" w:h="18711" w:code="14"/>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BE5"/>
    <w:multiLevelType w:val="multilevel"/>
    <w:tmpl w:val="EFCC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633E3"/>
    <w:multiLevelType w:val="multilevel"/>
    <w:tmpl w:val="8AB0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AF6E08"/>
    <w:multiLevelType w:val="multilevel"/>
    <w:tmpl w:val="0540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B7C90"/>
    <w:multiLevelType w:val="multilevel"/>
    <w:tmpl w:val="DC9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9D6DF0"/>
    <w:multiLevelType w:val="multilevel"/>
    <w:tmpl w:val="A412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96B1C"/>
    <w:multiLevelType w:val="multilevel"/>
    <w:tmpl w:val="C7C4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A178F"/>
    <w:multiLevelType w:val="multilevel"/>
    <w:tmpl w:val="D7C6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64413"/>
    <w:multiLevelType w:val="multilevel"/>
    <w:tmpl w:val="C470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0A057C"/>
    <w:multiLevelType w:val="multilevel"/>
    <w:tmpl w:val="0B9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3C086C"/>
    <w:multiLevelType w:val="multilevel"/>
    <w:tmpl w:val="8E4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471FD6"/>
    <w:multiLevelType w:val="multilevel"/>
    <w:tmpl w:val="2A84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975C77"/>
    <w:multiLevelType w:val="multilevel"/>
    <w:tmpl w:val="0B18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C80700"/>
    <w:multiLevelType w:val="multilevel"/>
    <w:tmpl w:val="5B30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F95594"/>
    <w:multiLevelType w:val="multilevel"/>
    <w:tmpl w:val="A1EA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4E2951"/>
    <w:multiLevelType w:val="multilevel"/>
    <w:tmpl w:val="6A3E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785985"/>
    <w:multiLevelType w:val="multilevel"/>
    <w:tmpl w:val="1E82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5156AD"/>
    <w:multiLevelType w:val="multilevel"/>
    <w:tmpl w:val="FFD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EE37EF"/>
    <w:multiLevelType w:val="multilevel"/>
    <w:tmpl w:val="FDA8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000AFA"/>
    <w:multiLevelType w:val="multilevel"/>
    <w:tmpl w:val="AAB2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41C1EB5"/>
    <w:multiLevelType w:val="multilevel"/>
    <w:tmpl w:val="716A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B17F3A"/>
    <w:multiLevelType w:val="multilevel"/>
    <w:tmpl w:val="46B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5D66761"/>
    <w:multiLevelType w:val="multilevel"/>
    <w:tmpl w:val="826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11"/>
  </w:num>
  <w:num w:numId="4">
    <w:abstractNumId w:val="19"/>
  </w:num>
  <w:num w:numId="5">
    <w:abstractNumId w:val="0"/>
  </w:num>
  <w:num w:numId="6">
    <w:abstractNumId w:val="4"/>
  </w:num>
  <w:num w:numId="7">
    <w:abstractNumId w:val="1"/>
  </w:num>
  <w:num w:numId="8">
    <w:abstractNumId w:val="12"/>
  </w:num>
  <w:num w:numId="9">
    <w:abstractNumId w:val="20"/>
  </w:num>
  <w:num w:numId="10">
    <w:abstractNumId w:val="21"/>
  </w:num>
  <w:num w:numId="11">
    <w:abstractNumId w:val="14"/>
  </w:num>
  <w:num w:numId="12">
    <w:abstractNumId w:val="16"/>
  </w:num>
  <w:num w:numId="13">
    <w:abstractNumId w:val="10"/>
  </w:num>
  <w:num w:numId="14">
    <w:abstractNumId w:val="3"/>
  </w:num>
  <w:num w:numId="15">
    <w:abstractNumId w:val="13"/>
  </w:num>
  <w:num w:numId="16">
    <w:abstractNumId w:val="8"/>
  </w:num>
  <w:num w:numId="17">
    <w:abstractNumId w:val="6"/>
  </w:num>
  <w:num w:numId="18">
    <w:abstractNumId w:val="17"/>
  </w:num>
  <w:num w:numId="19">
    <w:abstractNumId w:val="9"/>
  </w:num>
  <w:num w:numId="20">
    <w:abstractNumId w:val="2"/>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0C"/>
    <w:rsid w:val="00251B18"/>
    <w:rsid w:val="002F7847"/>
    <w:rsid w:val="0036000C"/>
    <w:rsid w:val="0059483C"/>
    <w:rsid w:val="009841BB"/>
    <w:rsid w:val="00A530E6"/>
    <w:rsid w:val="00A621EC"/>
    <w:rsid w:val="00B10726"/>
    <w:rsid w:val="00F8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F9E8C-0B2B-4455-8FBA-D54B807C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pinimg.com/236x/9b/61/6d/9b616d46f16675d242b9b95217c46e00.jpg?b=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2022-02-03T07:07:00Z</cp:lastPrinted>
  <dcterms:created xsi:type="dcterms:W3CDTF">2022-01-11T02:41:00Z</dcterms:created>
  <dcterms:modified xsi:type="dcterms:W3CDTF">2022-02-03T07:14:00Z</dcterms:modified>
</cp:coreProperties>
</file>